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245A38" w14:textId="77777777" w:rsidR="00540C59" w:rsidRPr="00736C2A" w:rsidRDefault="00540C59" w:rsidP="00540C59">
      <w:pPr>
        <w:rPr>
          <w:rFonts w:ascii="Arial" w:hAnsi="Arial" w:cs="Arial"/>
          <w:sz w:val="24"/>
          <w:szCs w:val="24"/>
        </w:rPr>
      </w:pPr>
    </w:p>
    <w:p w14:paraId="23A5C733" w14:textId="77777777" w:rsidR="00540C59" w:rsidRPr="00736C2A" w:rsidRDefault="00540C59" w:rsidP="00540C59">
      <w:pPr>
        <w:shd w:val="clear" w:color="auto" w:fill="FFFFFF"/>
        <w:spacing w:after="100" w:afterAutospacing="1" w:line="36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736C2A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A Lei Complementar Federal nº 140, sancionada em 08 de dezembro de 2011, definiu as competências da União, Estados e Municípios na área ambiental e determinou que o licenciamento ambiental fosse realizado em apenas um único nível de competência.</w:t>
      </w:r>
    </w:p>
    <w:p w14:paraId="29D7B37D" w14:textId="77777777" w:rsidR="00540C59" w:rsidRPr="00736C2A" w:rsidRDefault="00540C59" w:rsidP="00540C59">
      <w:pPr>
        <w:shd w:val="clear" w:color="auto" w:fill="FFFFFF"/>
        <w:spacing w:after="100" w:afterAutospacing="1" w:line="36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736C2A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A gestão ambiental é atribuição inerente aos municípios, incluindo o licenciamento ambiental de impacto local e a gestão florestal, dentro deste contexto, o Consórcio de Desenvolvimento Econômico do Planalto Norte de Santa Catarina/SC - CODEPLAN, realizará de forma consorciada o licenciamento ambiental, que tem como objetivo principal trazer agilidade e eficiência aos processos de licenciamento nos municípios, garantindo a sustentabilidade e desenvolvimento de nossa região do Planalto Norte.</w:t>
      </w:r>
    </w:p>
    <w:p w14:paraId="530D9295" w14:textId="77777777" w:rsidR="00540C59" w:rsidRPr="00736C2A" w:rsidRDefault="00540C59" w:rsidP="00540C59">
      <w:pPr>
        <w:shd w:val="clear" w:color="auto" w:fill="FFFFFF"/>
        <w:spacing w:after="100" w:afterAutospacing="1" w:line="36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736C2A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O Licenciamento Ambiental é um procedimento administrativo realizado pelo órgão ambiental competente, com o objetivo de viabilizar a instalação, ampliação e operação de atividades e empreendimentos que utilizem recursos naturais, ou sejam potencialmente poluidores. O licenciamento é um dos instrumentos da gestão ambiental estabelecido pela Lei Federal nº 6938, de 31/08/81, também conhecida como Lei da Política Nacional do Meio Ambiente.</w:t>
      </w:r>
    </w:p>
    <w:p w14:paraId="4ABD459B" w14:textId="77777777" w:rsidR="00540C59" w:rsidRPr="00736C2A" w:rsidRDefault="00540C59" w:rsidP="00540C59">
      <w:pPr>
        <w:shd w:val="clear" w:color="auto" w:fill="FFFFFF"/>
        <w:spacing w:after="100" w:afterAutospacing="1" w:line="36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736C2A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Os municípios consorciados têm à sua disposição o serviço de análise técnica e jurídica dos licenciamentos ambientais de atividades de impacto local, sendo o município o órgão licenciador responsável pela emissão da Licença Ambiental e fiscalização das atividades e </w:t>
      </w:r>
      <w:proofErr w:type="spellStart"/>
      <w:r w:rsidRPr="00736C2A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empreendimentos</w:t>
      </w:r>
      <w:proofErr w:type="spellEnd"/>
      <w:r w:rsidRPr="00736C2A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.</w:t>
      </w:r>
    </w:p>
    <w:p w14:paraId="5A241F3A" w14:textId="77777777" w:rsidR="00736C2A" w:rsidRPr="00736C2A" w:rsidRDefault="00736C2A" w:rsidP="00540C59">
      <w:pPr>
        <w:shd w:val="clear" w:color="auto" w:fill="FFFFFF"/>
        <w:spacing w:after="100" w:afterAutospacing="1" w:line="36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36CEDEB2" w14:textId="77777777" w:rsidR="00736C2A" w:rsidRDefault="00000000" w:rsidP="00736C2A">
      <w:pPr>
        <w:shd w:val="clear" w:color="auto" w:fill="FFFFFF"/>
        <w:spacing w:line="360" w:lineRule="auto"/>
        <w:rPr>
          <w:rFonts w:ascii="Segoe UI" w:hAnsi="Segoe UI" w:cs="Segoe UI"/>
          <w:b/>
          <w:bCs/>
          <w:sz w:val="28"/>
          <w:szCs w:val="28"/>
        </w:rPr>
      </w:pPr>
      <w:hyperlink r:id="rId7" w:history="1">
        <w:r w:rsidR="00736C2A" w:rsidRPr="00736C2A">
          <w:rPr>
            <w:rStyle w:val="Hyperlink"/>
            <w:rFonts w:ascii="Arial" w:hAnsi="Arial" w:cs="Arial"/>
            <w:color w:val="auto"/>
            <w:sz w:val="28"/>
            <w:szCs w:val="28"/>
          </w:rPr>
          <w:t>BENEFÍCIOS DO LICENCIAMENTO AMBIENTAL</w:t>
        </w:r>
      </w:hyperlink>
    </w:p>
    <w:p w14:paraId="39421859" w14:textId="77777777" w:rsidR="00736C2A" w:rsidRPr="00736C2A" w:rsidRDefault="00736C2A" w:rsidP="00736C2A">
      <w:pPr>
        <w:shd w:val="clear" w:color="auto" w:fill="FFFFFF"/>
        <w:spacing w:line="360" w:lineRule="auto"/>
        <w:rPr>
          <w:rFonts w:ascii="Segoe UI" w:hAnsi="Segoe UI" w:cs="Segoe UI"/>
          <w:b/>
          <w:bCs/>
          <w:sz w:val="28"/>
          <w:szCs w:val="28"/>
        </w:rPr>
      </w:pPr>
    </w:p>
    <w:p w14:paraId="37ACE553" w14:textId="77777777" w:rsidR="00736C2A" w:rsidRPr="00736C2A" w:rsidRDefault="00736C2A" w:rsidP="00736C2A">
      <w:pPr>
        <w:numPr>
          <w:ilvl w:val="0"/>
          <w:numId w:val="1"/>
        </w:numPr>
        <w:spacing w:after="0" w:line="360" w:lineRule="auto"/>
        <w:textAlignment w:val="baseline"/>
        <w:rPr>
          <w:rFonts w:ascii="Arial" w:hAnsi="Arial" w:cs="Arial"/>
          <w:sz w:val="28"/>
          <w:szCs w:val="28"/>
        </w:rPr>
      </w:pPr>
      <w:r w:rsidRPr="00736C2A">
        <w:rPr>
          <w:rFonts w:ascii="Arial" w:hAnsi="Arial" w:cs="Arial"/>
          <w:sz w:val="28"/>
          <w:szCs w:val="28"/>
        </w:rPr>
        <w:t>Otimização do uso dos recursos públicos;</w:t>
      </w:r>
    </w:p>
    <w:p w14:paraId="7EE67691" w14:textId="77777777" w:rsidR="00736C2A" w:rsidRPr="00736C2A" w:rsidRDefault="00736C2A" w:rsidP="00736C2A">
      <w:pPr>
        <w:numPr>
          <w:ilvl w:val="0"/>
          <w:numId w:val="1"/>
        </w:numPr>
        <w:spacing w:after="0" w:line="360" w:lineRule="auto"/>
        <w:textAlignment w:val="baseline"/>
        <w:rPr>
          <w:rFonts w:ascii="Arial" w:hAnsi="Arial" w:cs="Arial"/>
          <w:sz w:val="28"/>
          <w:szCs w:val="28"/>
        </w:rPr>
      </w:pPr>
      <w:r w:rsidRPr="00736C2A">
        <w:rPr>
          <w:rFonts w:ascii="Arial" w:hAnsi="Arial" w:cs="Arial"/>
          <w:sz w:val="28"/>
          <w:szCs w:val="28"/>
        </w:rPr>
        <w:t>Agilidade na análise dos processos de Licenciamento Ambiental;</w:t>
      </w:r>
    </w:p>
    <w:p w14:paraId="6A5F9B93" w14:textId="77777777" w:rsidR="00736C2A" w:rsidRPr="00736C2A" w:rsidRDefault="00736C2A" w:rsidP="00736C2A">
      <w:pPr>
        <w:numPr>
          <w:ilvl w:val="0"/>
          <w:numId w:val="1"/>
        </w:numPr>
        <w:spacing w:after="0" w:line="360" w:lineRule="auto"/>
        <w:textAlignment w:val="baseline"/>
        <w:rPr>
          <w:rFonts w:ascii="Arial" w:hAnsi="Arial" w:cs="Arial"/>
          <w:sz w:val="28"/>
          <w:szCs w:val="28"/>
        </w:rPr>
      </w:pPr>
      <w:r w:rsidRPr="00736C2A">
        <w:rPr>
          <w:rFonts w:ascii="Arial" w:hAnsi="Arial" w:cs="Arial"/>
          <w:sz w:val="28"/>
          <w:szCs w:val="28"/>
        </w:rPr>
        <w:t>Os recursos arrecadados com o licenciamento ficam no município;</w:t>
      </w:r>
    </w:p>
    <w:p w14:paraId="70E03CD4" w14:textId="77777777" w:rsidR="00736C2A" w:rsidRPr="00736C2A" w:rsidRDefault="00736C2A" w:rsidP="00736C2A">
      <w:pPr>
        <w:numPr>
          <w:ilvl w:val="0"/>
          <w:numId w:val="1"/>
        </w:numPr>
        <w:spacing w:after="0" w:line="360" w:lineRule="auto"/>
        <w:textAlignment w:val="baseline"/>
        <w:rPr>
          <w:rFonts w:ascii="Arial" w:hAnsi="Arial" w:cs="Arial"/>
          <w:sz w:val="28"/>
          <w:szCs w:val="28"/>
        </w:rPr>
      </w:pPr>
      <w:r w:rsidRPr="00736C2A">
        <w:rPr>
          <w:rFonts w:ascii="Arial" w:hAnsi="Arial" w:cs="Arial"/>
          <w:sz w:val="28"/>
          <w:szCs w:val="28"/>
        </w:rPr>
        <w:t>Promoção de ações conjuntas entre municípios para resolver problemas comuns;</w:t>
      </w:r>
    </w:p>
    <w:p w14:paraId="658A7677" w14:textId="77777777" w:rsidR="00736C2A" w:rsidRPr="00736C2A" w:rsidRDefault="00736C2A" w:rsidP="00736C2A">
      <w:pPr>
        <w:numPr>
          <w:ilvl w:val="0"/>
          <w:numId w:val="1"/>
        </w:numPr>
        <w:spacing w:after="0" w:line="360" w:lineRule="auto"/>
        <w:textAlignment w:val="baseline"/>
        <w:rPr>
          <w:rFonts w:ascii="Arial" w:hAnsi="Arial" w:cs="Arial"/>
          <w:sz w:val="28"/>
          <w:szCs w:val="28"/>
        </w:rPr>
      </w:pPr>
      <w:r w:rsidRPr="00736C2A">
        <w:rPr>
          <w:rFonts w:ascii="Arial" w:hAnsi="Arial" w:cs="Arial"/>
          <w:sz w:val="28"/>
          <w:szCs w:val="28"/>
        </w:rPr>
        <w:t>Fortalecimento da Educação Ambiental nos municípios;</w:t>
      </w:r>
    </w:p>
    <w:p w14:paraId="0BEFB157" w14:textId="77777777" w:rsidR="00736C2A" w:rsidRPr="00736C2A" w:rsidRDefault="00736C2A" w:rsidP="00736C2A">
      <w:pPr>
        <w:numPr>
          <w:ilvl w:val="0"/>
          <w:numId w:val="1"/>
        </w:numPr>
        <w:spacing w:after="0" w:line="360" w:lineRule="auto"/>
        <w:textAlignment w:val="baseline"/>
        <w:rPr>
          <w:rFonts w:ascii="Arial" w:hAnsi="Arial" w:cs="Arial"/>
          <w:sz w:val="28"/>
          <w:szCs w:val="28"/>
        </w:rPr>
      </w:pPr>
      <w:r w:rsidRPr="00736C2A">
        <w:rPr>
          <w:rFonts w:ascii="Arial" w:hAnsi="Arial" w:cs="Arial"/>
          <w:sz w:val="28"/>
          <w:szCs w:val="28"/>
        </w:rPr>
        <w:t>Fortalecimento da política ambiental municipal e criação dos Fundos Municipais;</w:t>
      </w:r>
    </w:p>
    <w:p w14:paraId="0572FE9F" w14:textId="77777777" w:rsidR="00736C2A" w:rsidRPr="00736C2A" w:rsidRDefault="00736C2A" w:rsidP="00736C2A">
      <w:pPr>
        <w:numPr>
          <w:ilvl w:val="0"/>
          <w:numId w:val="1"/>
        </w:numPr>
        <w:spacing w:after="0" w:line="360" w:lineRule="auto"/>
        <w:textAlignment w:val="baseline"/>
        <w:rPr>
          <w:rFonts w:ascii="Arial" w:hAnsi="Arial" w:cs="Arial"/>
          <w:sz w:val="28"/>
          <w:szCs w:val="28"/>
        </w:rPr>
      </w:pPr>
      <w:r w:rsidRPr="00736C2A">
        <w:rPr>
          <w:rFonts w:ascii="Arial" w:hAnsi="Arial" w:cs="Arial"/>
          <w:sz w:val="28"/>
          <w:szCs w:val="28"/>
        </w:rPr>
        <w:t>Fortalecimento dos Conselhos de Meio Ambiente;</w:t>
      </w:r>
    </w:p>
    <w:p w14:paraId="279ECD17" w14:textId="77777777" w:rsidR="00736C2A" w:rsidRPr="00736C2A" w:rsidRDefault="00736C2A" w:rsidP="00736C2A">
      <w:pPr>
        <w:numPr>
          <w:ilvl w:val="0"/>
          <w:numId w:val="1"/>
        </w:numPr>
        <w:spacing w:after="0" w:line="360" w:lineRule="auto"/>
        <w:textAlignment w:val="baseline"/>
        <w:rPr>
          <w:rFonts w:ascii="Arial" w:hAnsi="Arial" w:cs="Arial"/>
          <w:sz w:val="28"/>
          <w:szCs w:val="28"/>
        </w:rPr>
      </w:pPr>
      <w:r w:rsidRPr="00736C2A">
        <w:rPr>
          <w:rFonts w:ascii="Arial" w:hAnsi="Arial" w:cs="Arial"/>
          <w:sz w:val="28"/>
          <w:szCs w:val="28"/>
        </w:rPr>
        <w:t>Capacitação técnica dos profissionais das prefeituras;</w:t>
      </w:r>
    </w:p>
    <w:p w14:paraId="122EAF18" w14:textId="77777777" w:rsidR="00736C2A" w:rsidRPr="00736C2A" w:rsidRDefault="00736C2A" w:rsidP="00736C2A">
      <w:pPr>
        <w:numPr>
          <w:ilvl w:val="0"/>
          <w:numId w:val="1"/>
        </w:numPr>
        <w:spacing w:after="0" w:line="360" w:lineRule="auto"/>
        <w:textAlignment w:val="baseline"/>
        <w:rPr>
          <w:rFonts w:ascii="Arial" w:hAnsi="Arial" w:cs="Arial"/>
          <w:sz w:val="28"/>
          <w:szCs w:val="28"/>
        </w:rPr>
      </w:pPr>
      <w:r w:rsidRPr="00736C2A">
        <w:rPr>
          <w:rFonts w:ascii="Arial" w:hAnsi="Arial" w:cs="Arial"/>
          <w:sz w:val="28"/>
          <w:szCs w:val="28"/>
        </w:rPr>
        <w:t>Assessoria Técnica e Jurídica aos municípios;</w:t>
      </w:r>
    </w:p>
    <w:p w14:paraId="23FFE6FD" w14:textId="77777777" w:rsidR="00736C2A" w:rsidRPr="00736C2A" w:rsidRDefault="00736C2A" w:rsidP="00736C2A">
      <w:pPr>
        <w:numPr>
          <w:ilvl w:val="0"/>
          <w:numId w:val="1"/>
        </w:numPr>
        <w:spacing w:after="0" w:line="360" w:lineRule="auto"/>
        <w:textAlignment w:val="baseline"/>
        <w:rPr>
          <w:rFonts w:ascii="Arial" w:hAnsi="Arial" w:cs="Arial"/>
          <w:sz w:val="28"/>
          <w:szCs w:val="28"/>
        </w:rPr>
      </w:pPr>
      <w:r w:rsidRPr="00736C2A">
        <w:rPr>
          <w:rFonts w:ascii="Arial" w:hAnsi="Arial" w:cs="Arial"/>
          <w:sz w:val="28"/>
          <w:szCs w:val="28"/>
        </w:rPr>
        <w:t>Redução de custos para o Estado no processo de fiscalização ambiental;</w:t>
      </w:r>
    </w:p>
    <w:p w14:paraId="2B4D4563" w14:textId="77777777" w:rsidR="00736C2A" w:rsidRPr="00736C2A" w:rsidRDefault="00736C2A" w:rsidP="00736C2A">
      <w:pPr>
        <w:numPr>
          <w:ilvl w:val="0"/>
          <w:numId w:val="1"/>
        </w:numPr>
        <w:spacing w:after="0" w:line="360" w:lineRule="auto"/>
        <w:textAlignment w:val="baseline"/>
        <w:rPr>
          <w:rFonts w:ascii="Arial" w:hAnsi="Arial" w:cs="Arial"/>
          <w:sz w:val="28"/>
          <w:szCs w:val="28"/>
        </w:rPr>
      </w:pPr>
      <w:r w:rsidRPr="00736C2A">
        <w:rPr>
          <w:rFonts w:ascii="Arial" w:hAnsi="Arial" w:cs="Arial"/>
          <w:sz w:val="28"/>
          <w:szCs w:val="28"/>
        </w:rPr>
        <w:t>A descentralização para os Consórcios pode corrigir distorções políticas existentes.</w:t>
      </w:r>
    </w:p>
    <w:p w14:paraId="4E6BB9C3" w14:textId="77777777" w:rsidR="00736C2A" w:rsidRPr="00736C2A" w:rsidRDefault="00736C2A" w:rsidP="00540C59">
      <w:pPr>
        <w:shd w:val="clear" w:color="auto" w:fill="FFFFFF"/>
        <w:spacing w:after="100" w:afterAutospacing="1" w:line="360" w:lineRule="auto"/>
        <w:jc w:val="both"/>
        <w:rPr>
          <w:rFonts w:ascii="Arial" w:hAnsi="Arial" w:cs="Arial"/>
          <w:sz w:val="24"/>
          <w:szCs w:val="24"/>
        </w:rPr>
      </w:pPr>
    </w:p>
    <w:sectPr w:rsidR="00736C2A" w:rsidRPr="00736C2A" w:rsidSect="003B44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701" w:bottom="1417" w:left="1701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B4985F" w14:textId="77777777" w:rsidR="003C798F" w:rsidRDefault="003C798F" w:rsidP="00540C59">
      <w:pPr>
        <w:spacing w:after="0" w:line="240" w:lineRule="auto"/>
      </w:pPr>
      <w:r>
        <w:separator/>
      </w:r>
    </w:p>
  </w:endnote>
  <w:endnote w:type="continuationSeparator" w:id="0">
    <w:p w14:paraId="25198852" w14:textId="77777777" w:rsidR="003C798F" w:rsidRDefault="003C798F" w:rsidP="00540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C56FEC" w14:textId="77777777" w:rsidR="008C6BA6" w:rsidRDefault="008C6BA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8F0030" w14:textId="77777777" w:rsidR="008C6BA6" w:rsidRDefault="008C6BA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8C30F1" w14:textId="77777777" w:rsidR="008C6BA6" w:rsidRDefault="008C6BA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126BAD" w14:textId="77777777" w:rsidR="003C798F" w:rsidRDefault="003C798F" w:rsidP="00540C59">
      <w:pPr>
        <w:spacing w:after="0" w:line="240" w:lineRule="auto"/>
      </w:pPr>
      <w:r>
        <w:separator/>
      </w:r>
    </w:p>
  </w:footnote>
  <w:footnote w:type="continuationSeparator" w:id="0">
    <w:p w14:paraId="4F8F8B38" w14:textId="77777777" w:rsidR="003C798F" w:rsidRDefault="003C798F" w:rsidP="00540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C0B30D" w14:textId="77777777" w:rsidR="008C6BA6" w:rsidRDefault="008C6BA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ABF61C" w14:textId="77777777" w:rsidR="00163806" w:rsidRPr="00F24125" w:rsidRDefault="00000000" w:rsidP="0012294A">
    <w:pPr>
      <w:pStyle w:val="Cabealho"/>
      <w:rPr>
        <w:b/>
        <w:bCs/>
        <w:sz w:val="36"/>
        <w:szCs w:val="36"/>
      </w:rPr>
    </w:pPr>
    <w:r>
      <w:rPr>
        <w:noProof/>
      </w:rPr>
      <w:drawing>
        <wp:inline distT="0" distB="0" distL="0" distR="0" wp14:anchorId="4A8C12B6" wp14:editId="7AB6BDA9">
          <wp:extent cx="1009133" cy="867353"/>
          <wp:effectExtent l="0" t="0" r="635" b="9525"/>
          <wp:docPr id="212195305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195305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1647" cy="8867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C6BA6">
      <w:rPr>
        <w:rFonts w:ascii="Arial" w:hAnsi="Arial" w:cs="Arial"/>
        <w:b/>
        <w:bCs/>
        <w:sz w:val="36"/>
        <w:szCs w:val="36"/>
      </w:rPr>
      <w:t>LICENCIAMENTO AMBIENTAL</w:t>
    </w:r>
  </w:p>
  <w:p w14:paraId="5B0D6FB4" w14:textId="77777777" w:rsidR="00163806" w:rsidRDefault="00163806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FCDE46" w14:textId="77777777" w:rsidR="008C6BA6" w:rsidRDefault="008C6BA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CD4E7A"/>
    <w:multiLevelType w:val="multilevel"/>
    <w:tmpl w:val="B4D26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9957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59"/>
    <w:rsid w:val="00163806"/>
    <w:rsid w:val="003B44A4"/>
    <w:rsid w:val="003C798F"/>
    <w:rsid w:val="00413007"/>
    <w:rsid w:val="0048259B"/>
    <w:rsid w:val="00540C59"/>
    <w:rsid w:val="00736C2A"/>
    <w:rsid w:val="007635BA"/>
    <w:rsid w:val="008554FC"/>
    <w:rsid w:val="008C6BA6"/>
    <w:rsid w:val="00DA60F6"/>
    <w:rsid w:val="00DD51B7"/>
    <w:rsid w:val="00FA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BA88E"/>
  <w15:chartTrackingRefBased/>
  <w15:docId w15:val="{D66F7F6B-0ECA-41C6-8508-F95CEB1C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C5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40C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0C59"/>
  </w:style>
  <w:style w:type="character" w:styleId="Hyperlink">
    <w:name w:val="Hyperlink"/>
    <w:basedOn w:val="Fontepargpadro"/>
    <w:uiPriority w:val="99"/>
    <w:semiHidden/>
    <w:unhideWhenUsed/>
    <w:rsid w:val="00540C59"/>
    <w:rPr>
      <w:color w:val="0000FF"/>
      <w:u w:val="single"/>
    </w:rPr>
  </w:style>
  <w:style w:type="paragraph" w:customStyle="1" w:styleId="p1">
    <w:name w:val="p1"/>
    <w:basedOn w:val="Normal"/>
    <w:rsid w:val="00540C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540C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0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2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0512">
          <w:marLeft w:val="0"/>
          <w:marRight w:val="0"/>
          <w:marTop w:val="0"/>
          <w:marBottom w:val="0"/>
          <w:divBdr>
            <w:top w:val="none" w:sz="0" w:space="23" w:color="auto"/>
            <w:left w:val="none" w:sz="0" w:space="23" w:color="auto"/>
            <w:bottom w:val="none" w:sz="0" w:space="0" w:color="auto"/>
            <w:right w:val="none" w:sz="0" w:space="23" w:color="auto"/>
          </w:divBdr>
        </w:div>
        <w:div w:id="3405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23" w:color="auto"/>
            <w:bottom w:val="single" w:sz="12" w:space="15" w:color="auto"/>
            <w:right w:val="none" w:sz="0" w:space="23" w:color="auto"/>
          </w:divBdr>
        </w:div>
      </w:divsChild>
    </w:div>
    <w:div w:id="8969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82090">
          <w:marLeft w:val="0"/>
          <w:marRight w:val="0"/>
          <w:marTop w:val="0"/>
          <w:marBottom w:val="0"/>
          <w:divBdr>
            <w:top w:val="none" w:sz="0" w:space="23" w:color="auto"/>
            <w:left w:val="none" w:sz="0" w:space="23" w:color="auto"/>
            <w:bottom w:val="none" w:sz="0" w:space="0" w:color="auto"/>
            <w:right w:val="none" w:sz="0" w:space="23" w:color="auto"/>
          </w:divBdr>
        </w:div>
        <w:div w:id="17550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23" w:color="auto"/>
            <w:bottom w:val="single" w:sz="12" w:space="15" w:color="auto"/>
            <w:right w:val="none" w:sz="0" w:space="23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cimvi.sc.gov.br/gestao-ambiental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elisangela de lima</dc:creator>
  <cp:keywords/>
  <dc:description/>
  <cp:lastModifiedBy>administrativo@amplanorte.org.br</cp:lastModifiedBy>
  <cp:revision>2</cp:revision>
  <dcterms:created xsi:type="dcterms:W3CDTF">2024-12-19T16:38:00Z</dcterms:created>
  <dcterms:modified xsi:type="dcterms:W3CDTF">2024-12-19T16:38:00Z</dcterms:modified>
</cp:coreProperties>
</file>