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C1C2" w14:textId="1D165E76" w:rsidR="001820CF" w:rsidRPr="00F673AD" w:rsidRDefault="001820CF" w:rsidP="00E72A75">
      <w:pPr>
        <w:jc w:val="center"/>
        <w:rPr>
          <w:rFonts w:ascii="Aptos" w:hAnsi="Aptos" w:cs="Arial"/>
          <w:b/>
          <w:sz w:val="22"/>
          <w:szCs w:val="22"/>
        </w:rPr>
      </w:pPr>
      <w:r w:rsidRPr="001820CF">
        <w:rPr>
          <w:rFonts w:ascii="Aptos" w:hAnsi="Aptos" w:cs="Arial"/>
          <w:b/>
        </w:rPr>
        <w:t xml:space="preserve">Termo de </w:t>
      </w:r>
      <w:r w:rsidRPr="00F673AD">
        <w:rPr>
          <w:rFonts w:ascii="Aptos" w:hAnsi="Aptos" w:cs="Arial"/>
          <w:b/>
          <w:sz w:val="22"/>
          <w:szCs w:val="22"/>
        </w:rPr>
        <w:t>referência para elaboração do Estudo de Conformidade Ambiental (ECA)</w:t>
      </w:r>
    </w:p>
    <w:p w14:paraId="77E3F8C1" w14:textId="77777777" w:rsidR="00E72A75" w:rsidRPr="00F673AD" w:rsidRDefault="00E72A75" w:rsidP="00E72A75">
      <w:pPr>
        <w:jc w:val="center"/>
        <w:rPr>
          <w:rFonts w:ascii="Aptos" w:hAnsi="Aptos" w:cs="Arial"/>
          <w:b/>
          <w:sz w:val="22"/>
          <w:szCs w:val="22"/>
        </w:rPr>
      </w:pPr>
    </w:p>
    <w:p w14:paraId="470AE8DF" w14:textId="48DC2EA5" w:rsidR="001820CF" w:rsidRPr="00F673AD" w:rsidRDefault="001820CF" w:rsidP="001820CF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F673AD">
        <w:rPr>
          <w:rFonts w:ascii="Aptos" w:hAnsi="Aptos" w:cs="Arial"/>
          <w:color w:val="000000"/>
          <w:sz w:val="22"/>
          <w:szCs w:val="22"/>
        </w:rPr>
        <w:t>De acordo com o disposto na Resolução CONSEMA nº. 25</w:t>
      </w:r>
      <w:r w:rsidR="00BF2DD1" w:rsidRPr="00F673AD">
        <w:rPr>
          <w:rFonts w:ascii="Aptos" w:hAnsi="Aptos" w:cs="Arial"/>
          <w:color w:val="000000"/>
          <w:sz w:val="22"/>
          <w:szCs w:val="22"/>
        </w:rPr>
        <w:t>0</w:t>
      </w:r>
      <w:r w:rsidRPr="00F673AD">
        <w:rPr>
          <w:rFonts w:ascii="Aptos" w:hAnsi="Aptos" w:cs="Arial"/>
          <w:color w:val="000000"/>
          <w:sz w:val="22"/>
          <w:szCs w:val="22"/>
        </w:rPr>
        <w:t xml:space="preserve">/2024, art. 20, empreendimentos/atividades em operação sem o devido licenciamento ambiental, deverão requerer a Licença Ambiental de Operação – LAO para sua regularização, necessitando apresentar o Estudo de Conformidade Ambiental – ECA. O nível de abrangência dos estudos constituintes do ECA guardará relação de proporcionalidade com os estudos técnicos utilizados para produção do </w:t>
      </w:r>
      <w:r w:rsidR="00BF2DD1" w:rsidRPr="00F673AD">
        <w:rPr>
          <w:rFonts w:ascii="Aptos" w:hAnsi="Aptos" w:cs="Arial"/>
          <w:color w:val="000000"/>
          <w:sz w:val="22"/>
          <w:szCs w:val="22"/>
        </w:rPr>
        <w:t>Relatório Ambiental Prévio</w:t>
      </w:r>
      <w:r w:rsidRPr="00F673AD">
        <w:rPr>
          <w:rFonts w:ascii="Aptos" w:hAnsi="Aptos" w:cs="Arial"/>
          <w:color w:val="000000"/>
          <w:sz w:val="22"/>
          <w:szCs w:val="22"/>
        </w:rPr>
        <w:t xml:space="preserve"> - </w:t>
      </w:r>
      <w:r w:rsidR="00BF2DD1" w:rsidRPr="00F673AD">
        <w:rPr>
          <w:rFonts w:ascii="Aptos" w:hAnsi="Aptos" w:cs="Arial"/>
          <w:color w:val="000000"/>
          <w:sz w:val="22"/>
          <w:szCs w:val="22"/>
        </w:rPr>
        <w:t>RAP</w:t>
      </w:r>
      <w:r w:rsidRPr="00F673AD">
        <w:rPr>
          <w:rFonts w:ascii="Aptos" w:hAnsi="Aptos" w:cs="Arial"/>
          <w:color w:val="000000"/>
          <w:sz w:val="22"/>
          <w:szCs w:val="22"/>
        </w:rPr>
        <w:t xml:space="preserve"> no âmbito da LAP.</w:t>
      </w:r>
    </w:p>
    <w:p w14:paraId="089480F1" w14:textId="77777777" w:rsidR="001820CF" w:rsidRPr="00F673AD" w:rsidRDefault="001820CF" w:rsidP="001820CF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F673AD">
        <w:rPr>
          <w:rFonts w:ascii="Aptos" w:hAnsi="Aptos" w:cs="Arial"/>
          <w:color w:val="000000"/>
          <w:sz w:val="22"/>
          <w:szCs w:val="22"/>
        </w:rPr>
        <w:t>Este Termo de Referência - TR apresenta o conteúdo mínimo a ser contemplado no ECA de acordo com o porte do empreendimento, da área de inserção e da capacidade de suporte do mei</w:t>
      </w:r>
      <w:r w:rsidRPr="00F673AD">
        <w:rPr>
          <w:rFonts w:ascii="Aptos" w:hAnsi="Aptos" w:cs="Arial"/>
          <w:sz w:val="22"/>
          <w:szCs w:val="22"/>
        </w:rPr>
        <w:t>o. O órgão ambiental municipal</w:t>
      </w:r>
      <w:r w:rsidRPr="00F673AD">
        <w:rPr>
          <w:rFonts w:ascii="Aptos" w:hAnsi="Aptos" w:cs="Arial"/>
          <w:color w:val="0070C0"/>
          <w:sz w:val="22"/>
          <w:szCs w:val="22"/>
        </w:rPr>
        <w:t xml:space="preserve"> </w:t>
      </w:r>
      <w:r w:rsidRPr="00F673AD">
        <w:rPr>
          <w:rFonts w:ascii="Aptos" w:hAnsi="Aptos" w:cs="Arial"/>
          <w:color w:val="000000"/>
          <w:sz w:val="22"/>
          <w:szCs w:val="22"/>
        </w:rPr>
        <w:t xml:space="preserve">poderá solicitar estudos complementares, bem como outras informações que julgar necessárias para a análise do processo de licenciamento. </w:t>
      </w:r>
    </w:p>
    <w:p w14:paraId="44234D6E" w14:textId="77777777" w:rsidR="001820CF" w:rsidRDefault="001820CF" w:rsidP="003A5B97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F673AD">
        <w:rPr>
          <w:rFonts w:ascii="Aptos" w:hAnsi="Aptos" w:cs="Arial"/>
          <w:color w:val="000000"/>
          <w:sz w:val="22"/>
          <w:szCs w:val="22"/>
        </w:rPr>
        <w:t>O ECA deverá conter, no mínimo:</w:t>
      </w:r>
    </w:p>
    <w:p w14:paraId="09AEC27C" w14:textId="77777777" w:rsidR="009F31C4" w:rsidRPr="009F31C4" w:rsidRDefault="009F31C4" w:rsidP="009F31C4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9F31C4">
        <w:rPr>
          <w:rFonts w:ascii="Aptos" w:hAnsi="Aptos" w:cs="Arial"/>
          <w:b/>
          <w:bCs/>
          <w:color w:val="000000"/>
          <w:sz w:val="22"/>
          <w:szCs w:val="22"/>
        </w:rPr>
        <w:t>1 Caracterização do Empreendimento</w:t>
      </w:r>
    </w:p>
    <w:p w14:paraId="1067BEDB" w14:textId="062611A3" w:rsidR="009F31C4" w:rsidRPr="009F31C4" w:rsidRDefault="009F31C4" w:rsidP="009F31C4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9F31C4">
        <w:rPr>
          <w:rFonts w:ascii="Aptos" w:hAnsi="Aptos" w:cs="Arial"/>
          <w:b/>
          <w:bCs/>
          <w:color w:val="000000"/>
          <w:sz w:val="22"/>
          <w:szCs w:val="22"/>
        </w:rPr>
        <w:t xml:space="preserve">1.1 </w:t>
      </w:r>
      <w:r w:rsidRPr="009F31C4">
        <w:rPr>
          <w:rFonts w:ascii="Aptos" w:hAnsi="Aptos" w:cs="Arial"/>
          <w:color w:val="000000"/>
          <w:sz w:val="22"/>
          <w:szCs w:val="22"/>
        </w:rPr>
        <w:t>Localizar o</w:t>
      </w:r>
      <w:r w:rsidR="00792851">
        <w:rPr>
          <w:rFonts w:ascii="Aptos" w:hAnsi="Aptos" w:cs="Arial"/>
          <w:color w:val="000000"/>
          <w:sz w:val="22"/>
          <w:szCs w:val="22"/>
        </w:rPr>
        <w:t xml:space="preserve"> </w:t>
      </w:r>
      <w:r w:rsidRPr="009F31C4">
        <w:rPr>
          <w:rFonts w:ascii="Aptos" w:hAnsi="Aptos" w:cs="Arial"/>
          <w:color w:val="000000"/>
          <w:sz w:val="22"/>
          <w:szCs w:val="22"/>
        </w:rPr>
        <w:t>empreendimento em carta topográfica oficial, em escala e resolução adequadas, com coordenadas geográficas e planas (UTM)no sistema de projeção (DATUM) SIRGAS2000, considerando o(s) município(s) atingido(s), as bacias hidrográficas e corpos d’água, malha viária existente, remanescentes florestais e outras interferências consideradas relevantes;</w:t>
      </w:r>
    </w:p>
    <w:p w14:paraId="63821EBF" w14:textId="4FA6545A" w:rsidR="00792851" w:rsidRPr="00792851" w:rsidRDefault="009F31C4" w:rsidP="00226FA6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9F31C4">
        <w:rPr>
          <w:rFonts w:ascii="Aptos" w:hAnsi="Aptos" w:cs="Arial"/>
          <w:b/>
          <w:bCs/>
          <w:color w:val="000000"/>
          <w:sz w:val="22"/>
          <w:szCs w:val="22"/>
        </w:rPr>
        <w:t xml:space="preserve">1.2 </w:t>
      </w:r>
      <w:r w:rsidRPr="009F31C4">
        <w:rPr>
          <w:rFonts w:ascii="Aptos" w:hAnsi="Aptos" w:cs="Arial"/>
          <w:color w:val="000000"/>
          <w:sz w:val="22"/>
          <w:szCs w:val="22"/>
        </w:rPr>
        <w:t>Análise histórica dos usos pretéritos da área a ser licenciada. Caso a análise indique uso pretérito por atividade(s) potencialmente poluidoras(s), deve ser conduzida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9F31C4">
        <w:rPr>
          <w:rFonts w:ascii="Aptos" w:hAnsi="Aptos" w:cs="Arial"/>
          <w:color w:val="000000"/>
          <w:sz w:val="22"/>
          <w:szCs w:val="22"/>
        </w:rPr>
        <w:t>uma investigação ambiental do solo e águas subterrâneas, com o objetivo de confirmar ou descartar a presença de contaminação, e a necessidade de medidas de intervenção destinada à remediação da área;</w:t>
      </w:r>
    </w:p>
    <w:p w14:paraId="57BBEB7C" w14:textId="4E051919" w:rsidR="00792851" w:rsidRPr="00792851" w:rsidRDefault="00792851" w:rsidP="00226FA6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1.3 </w:t>
      </w:r>
      <w:r w:rsidRPr="00792851">
        <w:rPr>
          <w:rFonts w:ascii="Aptos" w:hAnsi="Aptos" w:cs="Arial"/>
          <w:color w:val="000000"/>
          <w:sz w:val="22"/>
          <w:szCs w:val="22"/>
        </w:rPr>
        <w:t>Descrição e identificação, em planta planialtimétrica, em escala e resolução adequadas, das estruturas e instalações previstas e possíveis áreas de apoio, como acessos (provisórios e/ou definitivos), canteiro de obras, pátios, de armazenamento temporário de resíduos sólidos, de estruturas de controle ambiental,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792851">
        <w:rPr>
          <w:rFonts w:ascii="Aptos" w:hAnsi="Aptos" w:cs="Arial"/>
          <w:color w:val="000000"/>
          <w:sz w:val="22"/>
          <w:szCs w:val="22"/>
        </w:rPr>
        <w:t>de armazenamento das matérias-primas principais, demais insumos e dos produtos finais. Identificar também de áreas previstas para futuros planos de expansão, quando houver.</w:t>
      </w:r>
    </w:p>
    <w:p w14:paraId="393A4E64" w14:textId="77777777" w:rsidR="00792851" w:rsidRPr="00792851" w:rsidRDefault="00792851" w:rsidP="00792851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1.4 </w:t>
      </w:r>
      <w:r w:rsidRPr="00792851">
        <w:rPr>
          <w:rFonts w:ascii="Aptos" w:hAnsi="Aptos" w:cs="Arial"/>
          <w:color w:val="000000"/>
          <w:sz w:val="22"/>
          <w:szCs w:val="22"/>
        </w:rPr>
        <w:t>Descrição das características técnicas do empreendimento indicando:</w:t>
      </w:r>
    </w:p>
    <w:p w14:paraId="0CDE2C9F" w14:textId="77777777" w:rsidR="00792851" w:rsidRPr="00792851" w:rsidRDefault="00792851" w:rsidP="00792851">
      <w:pPr>
        <w:spacing w:line="360" w:lineRule="auto"/>
        <w:ind w:left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a) </w:t>
      </w:r>
      <w:r w:rsidRPr="00792851">
        <w:rPr>
          <w:rFonts w:ascii="Aptos" w:hAnsi="Aptos" w:cs="Arial"/>
          <w:color w:val="000000"/>
          <w:sz w:val="22"/>
          <w:szCs w:val="22"/>
        </w:rPr>
        <w:t>Matérias primas e insumos (identificação, estado físico, forma de acondicionamento, estocagem e consumo mensal);</w:t>
      </w:r>
    </w:p>
    <w:p w14:paraId="42627E84" w14:textId="77777777" w:rsidR="00792851" w:rsidRPr="00792851" w:rsidRDefault="00792851" w:rsidP="00792851">
      <w:pPr>
        <w:spacing w:line="360" w:lineRule="auto"/>
        <w:ind w:left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lastRenderedPageBreak/>
        <w:t xml:space="preserve">b) </w:t>
      </w:r>
      <w:r w:rsidRPr="00792851">
        <w:rPr>
          <w:rFonts w:ascii="Aptos" w:hAnsi="Aptos" w:cs="Arial"/>
          <w:color w:val="000000"/>
          <w:sz w:val="22"/>
          <w:szCs w:val="22"/>
        </w:rPr>
        <w:t>Produtos fabricados, destacando os principais e os secundários (identificação, estado físico, forma de acondicionamento, estocagem e produção mensal);</w:t>
      </w:r>
    </w:p>
    <w:p w14:paraId="579C74FA" w14:textId="77777777" w:rsidR="00792851" w:rsidRPr="00792851" w:rsidRDefault="00792851" w:rsidP="00792851">
      <w:pPr>
        <w:spacing w:line="360" w:lineRule="auto"/>
        <w:ind w:left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c) </w:t>
      </w:r>
      <w:r w:rsidRPr="00792851">
        <w:rPr>
          <w:rFonts w:ascii="Aptos" w:hAnsi="Aptos" w:cs="Arial"/>
          <w:color w:val="000000"/>
          <w:sz w:val="22"/>
          <w:szCs w:val="22"/>
        </w:rPr>
        <w:t>Efluentes líquidos gerados (caracterização do efluente bruto e tratado, pontos de geração, estimativa de vazão e tratamentos previstos);</w:t>
      </w:r>
    </w:p>
    <w:p w14:paraId="284091A9" w14:textId="15797DCF" w:rsidR="00792851" w:rsidRPr="00792851" w:rsidRDefault="00792851" w:rsidP="00D02B32">
      <w:pPr>
        <w:spacing w:line="360" w:lineRule="auto"/>
        <w:ind w:left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d) </w:t>
      </w:r>
      <w:r w:rsidRPr="00792851">
        <w:rPr>
          <w:rFonts w:ascii="Aptos" w:hAnsi="Aptos" w:cs="Arial"/>
          <w:color w:val="000000"/>
          <w:sz w:val="22"/>
          <w:szCs w:val="22"/>
        </w:rPr>
        <w:t>Efluentes atmosféricos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792851">
        <w:rPr>
          <w:rFonts w:ascii="Aptos" w:hAnsi="Aptos" w:cs="Arial"/>
          <w:color w:val="000000"/>
          <w:sz w:val="22"/>
          <w:szCs w:val="22"/>
        </w:rPr>
        <w:t>gerados (caracterização, pontos de geração, estimativa de geração e tratamentos previstos);</w:t>
      </w:r>
    </w:p>
    <w:p w14:paraId="5020B704" w14:textId="77777777" w:rsidR="00792851" w:rsidRPr="00792851" w:rsidRDefault="00792851" w:rsidP="00D02B32">
      <w:pPr>
        <w:spacing w:line="360" w:lineRule="auto"/>
        <w:ind w:left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e) </w:t>
      </w:r>
      <w:r w:rsidRPr="00792851">
        <w:rPr>
          <w:rFonts w:ascii="Aptos" w:hAnsi="Aptos" w:cs="Arial"/>
          <w:color w:val="000000"/>
          <w:sz w:val="22"/>
          <w:szCs w:val="22"/>
        </w:rPr>
        <w:t>Resíduos gerados (estado físico, estimativa de geração em volume ou peso, classe do resíduo, forma de acondicionamento e estocagem);</w:t>
      </w:r>
    </w:p>
    <w:p w14:paraId="1219FE41" w14:textId="77777777" w:rsidR="00792851" w:rsidRPr="00792851" w:rsidRDefault="00792851" w:rsidP="00792851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f) </w:t>
      </w:r>
      <w:r w:rsidRPr="00792851">
        <w:rPr>
          <w:rFonts w:ascii="Aptos" w:hAnsi="Aptos" w:cs="Arial"/>
          <w:color w:val="000000"/>
          <w:sz w:val="22"/>
          <w:szCs w:val="22"/>
        </w:rPr>
        <w:t>Estimativa da capacidade de produção;</w:t>
      </w:r>
    </w:p>
    <w:p w14:paraId="205887E0" w14:textId="78CB45F2" w:rsidR="00D82169" w:rsidRPr="00D02B32" w:rsidRDefault="00792851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792851">
        <w:rPr>
          <w:rFonts w:ascii="Aptos" w:hAnsi="Aptos" w:cs="Arial"/>
          <w:b/>
          <w:bCs/>
          <w:color w:val="000000"/>
          <w:sz w:val="22"/>
          <w:szCs w:val="22"/>
        </w:rPr>
        <w:t xml:space="preserve">g) </w:t>
      </w:r>
      <w:r w:rsidRPr="00792851">
        <w:rPr>
          <w:rFonts w:ascii="Aptos" w:hAnsi="Aptos" w:cs="Arial"/>
          <w:color w:val="000000"/>
          <w:sz w:val="22"/>
          <w:szCs w:val="22"/>
        </w:rPr>
        <w:t>Regime de funcionamento (hora/dia; dia/mês; mês/ano),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792851">
        <w:rPr>
          <w:rFonts w:ascii="Aptos" w:hAnsi="Aptos" w:cs="Arial"/>
          <w:color w:val="000000"/>
          <w:sz w:val="22"/>
          <w:szCs w:val="22"/>
        </w:rPr>
        <w:t>especificando o(s) turno(s).</w:t>
      </w:r>
    </w:p>
    <w:p w14:paraId="62B599B2" w14:textId="41768DC7" w:rsidR="00D82169" w:rsidRPr="00D82169" w:rsidRDefault="00D02B32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02B32">
        <w:rPr>
          <w:rFonts w:ascii="Aptos" w:hAnsi="Aptos" w:cs="Arial"/>
          <w:b/>
          <w:bCs/>
          <w:color w:val="000000"/>
          <w:sz w:val="22"/>
          <w:szCs w:val="22"/>
        </w:rPr>
        <w:t xml:space="preserve">1.5 </w:t>
      </w:r>
      <w:r w:rsidRPr="00D02B32">
        <w:rPr>
          <w:rFonts w:ascii="Aptos" w:hAnsi="Aptos" w:cs="Arial"/>
          <w:color w:val="000000"/>
          <w:sz w:val="22"/>
          <w:szCs w:val="22"/>
        </w:rPr>
        <w:t xml:space="preserve">Fluxograma do processo e </w:t>
      </w:r>
      <w:r w:rsidRPr="00D02B32">
        <w:rPr>
          <w:rFonts w:ascii="Aptos" w:hAnsi="Aptos" w:cs="Arial"/>
          <w:i/>
          <w:iCs/>
          <w:color w:val="000000"/>
          <w:sz w:val="22"/>
          <w:szCs w:val="22"/>
        </w:rPr>
        <w:t>layout</w:t>
      </w:r>
      <w:r w:rsidRPr="00D02B32">
        <w:rPr>
          <w:rFonts w:ascii="Aptos" w:hAnsi="Aptos" w:cs="Arial"/>
          <w:color w:val="000000"/>
          <w:sz w:val="22"/>
          <w:szCs w:val="22"/>
        </w:rPr>
        <w:t>, com descrição textual do processo. Deverão ser apresentadas informações que permitam identificar as fontes ou etapas de geração de ruídos, de efluentes líquidos, de emissões atmosféricas, odores e de resíduos sólidos, assim como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02B32">
        <w:rPr>
          <w:rFonts w:ascii="Aptos" w:hAnsi="Aptos" w:cs="Arial"/>
          <w:color w:val="000000"/>
          <w:sz w:val="22"/>
          <w:szCs w:val="22"/>
        </w:rPr>
        <w:t>dos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02B32">
        <w:rPr>
          <w:rFonts w:ascii="Aptos" w:hAnsi="Aptos" w:cs="Arial"/>
          <w:color w:val="000000"/>
          <w:sz w:val="22"/>
          <w:szCs w:val="22"/>
        </w:rPr>
        <w:t>equipamentos de controle previstos. No caso de transformações químicas, apresentar as reações pertinentes;</w:t>
      </w:r>
    </w:p>
    <w:p w14:paraId="6BD62A56" w14:textId="77777777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1.6 </w:t>
      </w:r>
      <w:r w:rsidRPr="00D82169">
        <w:rPr>
          <w:rFonts w:ascii="Aptos" w:hAnsi="Aptos" w:cs="Arial"/>
          <w:color w:val="000000"/>
          <w:sz w:val="22"/>
          <w:szCs w:val="22"/>
        </w:rPr>
        <w:t xml:space="preserve">Previsão de consumo e fonte de energia elétrica do empreendimento e a descrição dos sistemas previstos de abastecimento de energia. </w:t>
      </w:r>
    </w:p>
    <w:p w14:paraId="12231BEF" w14:textId="642DD065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1.7 </w:t>
      </w:r>
      <w:r w:rsidRPr="00D82169">
        <w:rPr>
          <w:rFonts w:ascii="Aptos" w:hAnsi="Aptos" w:cs="Arial"/>
          <w:color w:val="000000"/>
          <w:sz w:val="22"/>
          <w:szCs w:val="22"/>
        </w:rPr>
        <w:t>Informação sobre a demanda a ser gerada pelo empreendimento em termos de abastecimento de água, indicando as fontes previstas para o abastecimento de água, previsão de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captação de águas pluviais e/ou reutilização de efluentes tratados;</w:t>
      </w:r>
    </w:p>
    <w:p w14:paraId="67F34882" w14:textId="649C8882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1.8 </w:t>
      </w:r>
      <w:r w:rsidRPr="00D82169">
        <w:rPr>
          <w:rFonts w:ascii="Aptos" w:hAnsi="Aptos" w:cs="Arial"/>
          <w:color w:val="000000"/>
          <w:sz w:val="22"/>
          <w:szCs w:val="22"/>
        </w:rPr>
        <w:t>Apresentar o balanço hídrico do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empreendimento,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considerando as entradas e saídas de água;</w:t>
      </w:r>
    </w:p>
    <w:p w14:paraId="7B319544" w14:textId="4CA0A57B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1.9 </w:t>
      </w:r>
      <w:r w:rsidRPr="00D82169">
        <w:rPr>
          <w:rFonts w:ascii="Aptos" w:hAnsi="Aptos" w:cs="Arial"/>
          <w:color w:val="000000"/>
          <w:sz w:val="22"/>
          <w:szCs w:val="22"/>
        </w:rPr>
        <w:t>Descrição sucinta e justificativa das escolhas dos sistemas de tratamento, controle e destinação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final de efluentes líquidos, atmosféricos e resíduos sólidos, frente às tecnologias existentes;</w:t>
      </w:r>
    </w:p>
    <w:p w14:paraId="38383D14" w14:textId="77777777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1.10 </w:t>
      </w:r>
      <w:r w:rsidRPr="00D82169">
        <w:rPr>
          <w:rFonts w:ascii="Aptos" w:hAnsi="Aptos" w:cs="Arial"/>
          <w:color w:val="000000"/>
          <w:sz w:val="22"/>
          <w:szCs w:val="22"/>
        </w:rPr>
        <w:t>Descrição do canteiro de obra, informando os controles ambientais previstos para o esgotamento sanitário, emissões atmosféricas, águas pluviais e resíduos gerados (inclusive os resíduos de construção civil);</w:t>
      </w:r>
    </w:p>
    <w:p w14:paraId="608BE6FB" w14:textId="2D8E7F52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1.11 </w:t>
      </w:r>
      <w:r w:rsidRPr="00D82169">
        <w:rPr>
          <w:rFonts w:ascii="Aptos" w:hAnsi="Aptos" w:cs="Arial"/>
          <w:color w:val="000000"/>
          <w:sz w:val="22"/>
          <w:szCs w:val="22"/>
        </w:rPr>
        <w:t>Descrição e caracterização de possíveis demandas de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material para aterro e área de disposição do material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excedente, indicando as estimativas de volumes, as especificações do material a ser movimentado, bem como a localização das possíveis áreas a serem utilizadas e respectiva regularidade ambiental;</w:t>
      </w:r>
    </w:p>
    <w:p w14:paraId="7229064B" w14:textId="2CCA7E56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lastRenderedPageBreak/>
        <w:t xml:space="preserve">1.12 </w:t>
      </w:r>
      <w:r w:rsidRPr="00D82169">
        <w:rPr>
          <w:rFonts w:ascii="Aptos" w:hAnsi="Aptos" w:cs="Arial"/>
          <w:color w:val="000000"/>
          <w:sz w:val="22"/>
          <w:szCs w:val="22"/>
        </w:rPr>
        <w:t>Estimativa da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quantidade e origem da mão de obra a ser empregada nas diferentes etapas da atividade. Informar número total de empregados, inclusive pessoal de serviço terceirizado que compareça regularmente no estabelecimento (vigilantes, faxineiras, etc.);</w:t>
      </w:r>
    </w:p>
    <w:p w14:paraId="2AE366A8" w14:textId="6F5D6FF9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1.13 </w:t>
      </w:r>
      <w:r w:rsidRPr="00D82169">
        <w:rPr>
          <w:rFonts w:ascii="Aptos" w:hAnsi="Aptos" w:cs="Arial"/>
          <w:color w:val="000000"/>
          <w:sz w:val="22"/>
          <w:szCs w:val="22"/>
        </w:rPr>
        <w:t>Estimativa de custo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D82169">
        <w:rPr>
          <w:rFonts w:ascii="Aptos" w:hAnsi="Aptos" w:cs="Arial"/>
          <w:color w:val="000000"/>
          <w:sz w:val="22"/>
          <w:szCs w:val="22"/>
        </w:rPr>
        <w:t>total do empreendimento;</w:t>
      </w:r>
    </w:p>
    <w:p w14:paraId="70E5F4CC" w14:textId="77777777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1.14 </w:t>
      </w:r>
      <w:r w:rsidRPr="00D82169">
        <w:rPr>
          <w:rFonts w:ascii="Aptos" w:hAnsi="Aptos" w:cs="Arial"/>
          <w:color w:val="000000"/>
          <w:sz w:val="22"/>
          <w:szCs w:val="22"/>
        </w:rPr>
        <w:t>Cronograma de implantação;</w:t>
      </w:r>
    </w:p>
    <w:p w14:paraId="40ED3809" w14:textId="77777777" w:rsidR="00D82169" w:rsidRPr="00D82169" w:rsidRDefault="00D82169" w:rsidP="00D82169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82169">
        <w:rPr>
          <w:rFonts w:ascii="Aptos" w:hAnsi="Aptos" w:cs="Arial"/>
          <w:b/>
          <w:bCs/>
          <w:color w:val="000000"/>
          <w:sz w:val="22"/>
          <w:szCs w:val="22"/>
        </w:rPr>
        <w:t xml:space="preserve">1.15 </w:t>
      </w:r>
      <w:r w:rsidRPr="00D82169">
        <w:rPr>
          <w:rFonts w:ascii="Aptos" w:hAnsi="Aptos" w:cs="Arial"/>
          <w:color w:val="000000"/>
          <w:sz w:val="22"/>
          <w:szCs w:val="22"/>
        </w:rPr>
        <w:t>Outras informações técnicas consideradas importantes.</w:t>
      </w:r>
    </w:p>
    <w:p w14:paraId="18761F9B" w14:textId="77777777" w:rsidR="00A153D3" w:rsidRPr="00A153D3" w:rsidRDefault="00A153D3" w:rsidP="00A153D3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A153D3">
        <w:rPr>
          <w:rFonts w:ascii="Aptos" w:hAnsi="Aptos" w:cs="Arial"/>
          <w:b/>
          <w:bCs/>
          <w:color w:val="000000"/>
          <w:sz w:val="22"/>
          <w:szCs w:val="22"/>
        </w:rPr>
        <w:t>2Caracterização da Área do Empreendimento</w:t>
      </w:r>
    </w:p>
    <w:p w14:paraId="738CB271" w14:textId="34A0B005" w:rsidR="004C43F0" w:rsidRPr="004C43F0" w:rsidRDefault="00A153D3" w:rsidP="004C43F0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A153D3">
        <w:rPr>
          <w:rFonts w:ascii="Aptos" w:hAnsi="Aptos" w:cs="Arial"/>
          <w:color w:val="000000"/>
          <w:sz w:val="22"/>
          <w:szCs w:val="22"/>
        </w:rPr>
        <w:t>As informações a serem abordadas neste item devem propiciar a caracterização da área afetada</w:t>
      </w:r>
      <w:r w:rsidR="00226FA6">
        <w:rPr>
          <w:rFonts w:ascii="Aptos" w:hAnsi="Aptos" w:cs="Arial"/>
          <w:color w:val="000000"/>
          <w:sz w:val="22"/>
          <w:szCs w:val="22"/>
        </w:rPr>
        <w:t xml:space="preserve"> </w:t>
      </w:r>
      <w:r w:rsidRPr="00A153D3">
        <w:rPr>
          <w:rFonts w:ascii="Aptos" w:hAnsi="Aptos" w:cs="Arial"/>
          <w:color w:val="000000"/>
          <w:sz w:val="22"/>
          <w:szCs w:val="22"/>
        </w:rPr>
        <w:t>pelo empreendimento.</w:t>
      </w:r>
    </w:p>
    <w:p w14:paraId="77A68E76" w14:textId="55DDAB4A" w:rsidR="004C43F0" w:rsidRPr="004C43F0" w:rsidRDefault="004C43F0" w:rsidP="004C43F0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4C43F0">
        <w:rPr>
          <w:rFonts w:ascii="Aptos" w:hAnsi="Aptos" w:cs="Arial"/>
          <w:b/>
          <w:bCs/>
          <w:color w:val="000000"/>
          <w:sz w:val="22"/>
          <w:szCs w:val="22"/>
        </w:rPr>
        <w:t xml:space="preserve">2.1 </w:t>
      </w:r>
      <w:r w:rsidRPr="004C43F0">
        <w:rPr>
          <w:rFonts w:ascii="Aptos" w:hAnsi="Aptos" w:cs="Arial"/>
          <w:color w:val="000000"/>
          <w:sz w:val="22"/>
          <w:szCs w:val="22"/>
        </w:rPr>
        <w:t>Apresentar em planta planialtimétrica georreferenciada, em escala adequada, a localização do empreendimento em relação aos recursos hídricos naturais e artificiais, perenes ou intermitentes (riachos, sangas, açudes, lagos, lagoas,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nascentes, rios, drenagens, linhas de talvegue, áreas alagáveis ou inundáveis, banhados, etc.) e demais áreas de preservação permanente (APP). Para as áreas protegidas em lei, apresentar na planta planialtimétrica, a delimitação da respectiva faixa de APP.</w:t>
      </w:r>
    </w:p>
    <w:p w14:paraId="4BB436FC" w14:textId="1D677C57" w:rsidR="004C43F0" w:rsidRPr="004C43F0" w:rsidRDefault="004C43F0" w:rsidP="004C43F0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4C43F0">
        <w:rPr>
          <w:rFonts w:ascii="Aptos" w:hAnsi="Aptos" w:cs="Arial"/>
          <w:b/>
          <w:bCs/>
          <w:color w:val="000000"/>
          <w:sz w:val="22"/>
          <w:szCs w:val="22"/>
        </w:rPr>
        <w:t xml:space="preserve">2.2 </w:t>
      </w:r>
      <w:r w:rsidRPr="004C43F0">
        <w:rPr>
          <w:rFonts w:ascii="Aptos" w:hAnsi="Aptos" w:cs="Arial"/>
          <w:color w:val="000000"/>
          <w:sz w:val="22"/>
          <w:szCs w:val="22"/>
        </w:rPr>
        <w:t>Caracterizar os recursos hídricos superficiais da área quanto a qualidade das águas e seus diversos usos (abastecimento, industrial, irrigação, lazer,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etc.). No caso de lançamento de efluentes em corpo hídrico, apresentar estudo de capacidade de suporte, considerando as vazões de lançamento previstas, assim como a caracterização</w:t>
      </w:r>
      <w:r w:rsidR="00C9792B"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do efluente e a sua confrontação com os padrões de lançamento previstos na legislação pertinente, considerando as situações críticas de vazão e carga poluidora.</w:t>
      </w:r>
    </w:p>
    <w:p w14:paraId="5BAE2D99" w14:textId="2FA63DA7" w:rsidR="004C43F0" w:rsidRPr="004C43F0" w:rsidRDefault="004C43F0" w:rsidP="004C43F0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4C43F0">
        <w:rPr>
          <w:rFonts w:ascii="Aptos" w:hAnsi="Aptos" w:cs="Arial"/>
          <w:b/>
          <w:bCs/>
          <w:color w:val="000000"/>
          <w:sz w:val="22"/>
          <w:szCs w:val="22"/>
        </w:rPr>
        <w:t xml:space="preserve">2.3 </w:t>
      </w:r>
      <w:r w:rsidRPr="004C43F0">
        <w:rPr>
          <w:rFonts w:ascii="Aptos" w:hAnsi="Aptos" w:cs="Arial"/>
          <w:color w:val="000000"/>
          <w:sz w:val="22"/>
          <w:szCs w:val="22"/>
        </w:rPr>
        <w:t>Caracterizar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área afetada quanto aos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aspectos geológicos, geomorfológicos, geotécnicos e pedológicos. Avaliar a suscetibilidade do terreno à erosão, identificando os níveis de fragilidade potencial das áreas afetadas pelo empreendimento.</w:t>
      </w:r>
    </w:p>
    <w:p w14:paraId="44182E6F" w14:textId="02175537" w:rsidR="004C43F0" w:rsidRPr="004C43F0" w:rsidRDefault="004C43F0" w:rsidP="004C43F0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4C43F0">
        <w:rPr>
          <w:rFonts w:ascii="Aptos" w:hAnsi="Aptos" w:cs="Arial"/>
          <w:b/>
          <w:bCs/>
          <w:color w:val="000000"/>
          <w:sz w:val="22"/>
          <w:szCs w:val="22"/>
        </w:rPr>
        <w:t xml:space="preserve">2.4 </w:t>
      </w:r>
      <w:r w:rsidRPr="004C43F0">
        <w:rPr>
          <w:rFonts w:ascii="Aptos" w:hAnsi="Aptos" w:cs="Arial"/>
          <w:color w:val="000000"/>
          <w:sz w:val="22"/>
          <w:szCs w:val="22"/>
        </w:rPr>
        <w:t>Caracterizar a cobertura vegetal na área de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influência direta do empreendimento acompanhado de relatório fotográfico, devidamente datado, indicando espécies predominantes e diâmetros médios.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Em caso de supressão de vegetação, realizar inventário florestal conforme Instruções Normativas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do IMA para supressão de vegetação.</w:t>
      </w:r>
    </w:p>
    <w:p w14:paraId="31435347" w14:textId="76694637" w:rsidR="002A56C1" w:rsidRPr="002A56C1" w:rsidRDefault="004C43F0" w:rsidP="002A56C1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4C43F0">
        <w:rPr>
          <w:rFonts w:ascii="Aptos" w:hAnsi="Aptos" w:cs="Arial"/>
          <w:b/>
          <w:bCs/>
          <w:color w:val="000000"/>
          <w:sz w:val="22"/>
          <w:szCs w:val="22"/>
        </w:rPr>
        <w:t xml:space="preserve">2.5 </w:t>
      </w:r>
      <w:r w:rsidRPr="004C43F0">
        <w:rPr>
          <w:rFonts w:ascii="Aptos" w:hAnsi="Aptos" w:cs="Arial"/>
          <w:color w:val="000000"/>
          <w:sz w:val="22"/>
          <w:szCs w:val="22"/>
        </w:rPr>
        <w:t>Informara ocorrência de fauna na área de entorno do empreendimento, relacionando as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4C43F0">
        <w:rPr>
          <w:rFonts w:ascii="Aptos" w:hAnsi="Aptos" w:cs="Arial"/>
          <w:color w:val="000000"/>
          <w:sz w:val="22"/>
          <w:szCs w:val="22"/>
        </w:rPr>
        <w:t>espécies animais (nomes populares e científicos) e as espécies, as ameaçadas de extinção, conforme lista oficial do IBAMA.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</w:p>
    <w:p w14:paraId="7EDE89F4" w14:textId="01B4B716" w:rsidR="002A56C1" w:rsidRDefault="002A56C1" w:rsidP="002A56C1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2A56C1">
        <w:rPr>
          <w:rFonts w:ascii="Aptos" w:hAnsi="Aptos" w:cs="Arial"/>
          <w:b/>
          <w:bCs/>
          <w:color w:val="000000"/>
          <w:sz w:val="22"/>
          <w:szCs w:val="22"/>
        </w:rPr>
        <w:lastRenderedPageBreak/>
        <w:t xml:space="preserve">2.6 </w:t>
      </w:r>
      <w:r w:rsidRPr="002A56C1">
        <w:rPr>
          <w:rFonts w:ascii="Aptos" w:hAnsi="Aptos" w:cs="Arial"/>
          <w:color w:val="000000"/>
          <w:sz w:val="22"/>
          <w:szCs w:val="22"/>
        </w:rPr>
        <w:t>Descrever ouso do solo no entorno, indicando os equipamentos urbanos (especialmente escolas, unidades de saúde e áreas de lazer),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sistema viário e de transportes, vetores de expansão urbana, outros empreendimentos similares, áreas degradadas próximas ao empreendimento (lixões, valas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de esgoto, por exemplo), áreas de possível conflito fundiário e migração de população devido à implantação do empreendimento, etc.</w:t>
      </w:r>
    </w:p>
    <w:p w14:paraId="7555B4DB" w14:textId="13B05935" w:rsidR="002A56C1" w:rsidRPr="002A56C1" w:rsidRDefault="002A56C1" w:rsidP="002A56C1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2A56C1">
        <w:rPr>
          <w:rFonts w:ascii="Aptos" w:hAnsi="Aptos" w:cs="Arial"/>
          <w:b/>
          <w:bCs/>
          <w:color w:val="000000"/>
          <w:sz w:val="22"/>
          <w:szCs w:val="22"/>
        </w:rPr>
        <w:t>3</w:t>
      </w:r>
      <w:r>
        <w:rPr>
          <w:rFonts w:ascii="Aptos" w:hAnsi="Aptos" w:cs="Arial"/>
          <w:b/>
          <w:bCs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b/>
          <w:bCs/>
          <w:color w:val="000000"/>
          <w:sz w:val="22"/>
          <w:szCs w:val="22"/>
        </w:rPr>
        <w:t>Impactos Ambientais e Medidas Mitigadoras, de Controle</w:t>
      </w:r>
      <w:r>
        <w:rPr>
          <w:rFonts w:ascii="Aptos" w:hAnsi="Aptos" w:cs="Arial"/>
          <w:b/>
          <w:bCs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b/>
          <w:bCs/>
          <w:color w:val="000000"/>
          <w:sz w:val="22"/>
          <w:szCs w:val="22"/>
        </w:rPr>
        <w:t>ou de Compensação</w:t>
      </w:r>
    </w:p>
    <w:p w14:paraId="25C204D7" w14:textId="2B0DC6E3" w:rsidR="00B614BC" w:rsidRPr="00B614BC" w:rsidRDefault="002A56C1" w:rsidP="00226FA6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2A56C1">
        <w:rPr>
          <w:rFonts w:ascii="Aptos" w:hAnsi="Aptos" w:cs="Arial"/>
          <w:color w:val="000000"/>
          <w:sz w:val="22"/>
          <w:szCs w:val="22"/>
        </w:rPr>
        <w:t>Identificar, os principais intervenções 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impactos que poderão ocorrer em função das diversas ações previstas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para a implantação e operação do empreendimento, considerando as características do empreendimento frente ao diagnóstico ambiental realizado,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como: conflitos de uso do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solo e da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água, intensificação de tráfego na área, valorização/desvalorização imobiliária, interferência na infraestrutura existente, interferência sobre áreas residenciais  (ruído,  impacto  visual), realocação de população, supressão de cobertura vegetal, perda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de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habitat,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supressão/redução/alteração da fauna aquática e terrestre, alteração no regime hídrico, alteração da qualidade das águas superficiais e subterrâneas, alteração da qualidade do ar, alteração da qualidade do solo, perda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de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monumentos naturais, potenciais turísticos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e de bens tombados, riscos de acidentes com produtos perigosos durante a operação do empreendimento,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entre outros.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Para cada impacto indicado descrever as medidas que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2A56C1">
        <w:rPr>
          <w:rFonts w:ascii="Aptos" w:hAnsi="Aptos" w:cs="Arial"/>
          <w:color w:val="000000"/>
          <w:sz w:val="22"/>
          <w:szCs w:val="22"/>
        </w:rPr>
        <w:t>visam minimizar ou compensar os impactos adversos, ou ainda potencializar os impactos positivos.</w:t>
      </w:r>
    </w:p>
    <w:p w14:paraId="1F40820D" w14:textId="77777777" w:rsidR="00B614BC" w:rsidRPr="00B614BC" w:rsidRDefault="00B614BC" w:rsidP="00B614BC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B614BC">
        <w:rPr>
          <w:rFonts w:ascii="Aptos" w:hAnsi="Aptos" w:cs="Arial"/>
          <w:b/>
          <w:bCs/>
          <w:color w:val="000000"/>
          <w:sz w:val="22"/>
          <w:szCs w:val="22"/>
        </w:rPr>
        <w:t xml:space="preserve">4 Conclusão </w:t>
      </w:r>
    </w:p>
    <w:p w14:paraId="6357919F" w14:textId="547E38D0" w:rsidR="002A56C1" w:rsidRDefault="00B614BC" w:rsidP="00B614BC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B614BC">
        <w:rPr>
          <w:rFonts w:ascii="Aptos" w:hAnsi="Aptos" w:cs="Arial"/>
          <w:color w:val="000000"/>
          <w:sz w:val="22"/>
          <w:szCs w:val="22"/>
        </w:rPr>
        <w:t>Deve refletir os resultados das análises realizadas referentes às prováveis modificações na área de intervenção e entorno da</w:t>
      </w:r>
      <w:r>
        <w:rPr>
          <w:rFonts w:ascii="Aptos" w:hAnsi="Aptos" w:cs="Arial"/>
          <w:color w:val="000000"/>
          <w:sz w:val="22"/>
          <w:szCs w:val="22"/>
        </w:rPr>
        <w:t xml:space="preserve"> </w:t>
      </w:r>
      <w:r w:rsidRPr="00B614BC">
        <w:rPr>
          <w:rFonts w:ascii="Aptos" w:hAnsi="Aptos" w:cs="Arial"/>
          <w:color w:val="000000"/>
          <w:sz w:val="22"/>
          <w:szCs w:val="22"/>
        </w:rPr>
        <w:t>atividade, inclusive com as medidas mitigadoras, de controle ou compensatórias propostas, deforma a concluir quanto à viabilidade ambiental ou não do projeto proposto.</w:t>
      </w:r>
    </w:p>
    <w:p w14:paraId="5C503EAB" w14:textId="01DA3713" w:rsidR="00B614BC" w:rsidRPr="00B614BC" w:rsidRDefault="00B614BC" w:rsidP="00B614BC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B614BC">
        <w:rPr>
          <w:rFonts w:ascii="Aptos" w:hAnsi="Aptos" w:cs="Arial"/>
          <w:b/>
          <w:bCs/>
          <w:color w:val="000000"/>
          <w:sz w:val="22"/>
          <w:szCs w:val="22"/>
        </w:rPr>
        <w:t>5</w:t>
      </w:r>
      <w:r>
        <w:rPr>
          <w:rFonts w:ascii="Aptos" w:hAnsi="Aptos" w:cs="Arial"/>
          <w:b/>
          <w:bCs/>
          <w:color w:val="000000"/>
          <w:sz w:val="22"/>
          <w:szCs w:val="22"/>
        </w:rPr>
        <w:t xml:space="preserve"> </w:t>
      </w:r>
      <w:r w:rsidRPr="00B614BC">
        <w:rPr>
          <w:rFonts w:ascii="Aptos" w:hAnsi="Aptos" w:cs="Arial"/>
          <w:b/>
          <w:bCs/>
          <w:color w:val="000000"/>
          <w:sz w:val="22"/>
          <w:szCs w:val="22"/>
        </w:rPr>
        <w:t>Equipe Técnica</w:t>
      </w:r>
    </w:p>
    <w:p w14:paraId="3A5F5A90" w14:textId="4235B558" w:rsidR="002A56C1" w:rsidRPr="002A56C1" w:rsidRDefault="00B614BC" w:rsidP="00B614BC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B614BC">
        <w:rPr>
          <w:rFonts w:ascii="Aptos" w:hAnsi="Aptos" w:cs="Arial"/>
          <w:color w:val="000000"/>
          <w:sz w:val="22"/>
          <w:szCs w:val="22"/>
        </w:rPr>
        <w:t xml:space="preserve">Nomes dos profissionais, CPF, Qualificação profissional, Número do registro no conselho de classe e região, Endereço e informações de contato (logradouro, nº, bairro, município, CEP, telefone, e-mail, etc...), </w:t>
      </w:r>
      <w:proofErr w:type="gramStart"/>
      <w:r w:rsidRPr="00B614BC">
        <w:rPr>
          <w:rFonts w:ascii="Aptos" w:hAnsi="Aptos" w:cs="Arial"/>
          <w:color w:val="000000"/>
          <w:sz w:val="22"/>
          <w:szCs w:val="22"/>
        </w:rPr>
        <w:t>Local</w:t>
      </w:r>
      <w:proofErr w:type="gramEnd"/>
      <w:r w:rsidRPr="00B614BC">
        <w:rPr>
          <w:rFonts w:ascii="Aptos" w:hAnsi="Aptos" w:cs="Arial"/>
          <w:color w:val="000000"/>
          <w:sz w:val="22"/>
          <w:szCs w:val="22"/>
        </w:rPr>
        <w:t xml:space="preserve"> e data, Assinatura do responsável técnico, Número do documento de responsabilidade técnica do respectivo conselho de classe (ART, AFT, outros) e data e expedição</w:t>
      </w:r>
      <w:r>
        <w:rPr>
          <w:rFonts w:ascii="Aptos" w:hAnsi="Aptos" w:cs="Arial"/>
          <w:color w:val="000000"/>
          <w:sz w:val="22"/>
          <w:szCs w:val="22"/>
        </w:rPr>
        <w:t xml:space="preserve">. </w:t>
      </w:r>
    </w:p>
    <w:p w14:paraId="2EA766F0" w14:textId="60DD13C4" w:rsidR="004105BB" w:rsidRPr="004105BB" w:rsidRDefault="004105BB" w:rsidP="004105BB">
      <w:pPr>
        <w:pStyle w:val="PargrafodaLista"/>
        <w:numPr>
          <w:ilvl w:val="0"/>
          <w:numId w:val="22"/>
        </w:numPr>
        <w:tabs>
          <w:tab w:val="left" w:pos="851"/>
        </w:tabs>
        <w:jc w:val="both"/>
        <w:rPr>
          <w:rFonts w:ascii="Aptos" w:hAnsi="Aptos"/>
          <w:b/>
          <w:bCs/>
          <w:sz w:val="22"/>
          <w:szCs w:val="22"/>
        </w:rPr>
      </w:pPr>
      <w:r w:rsidRPr="004105BB">
        <w:rPr>
          <w:rFonts w:ascii="Aptos" w:hAnsi="Aptos"/>
          <w:b/>
          <w:bCs/>
          <w:sz w:val="22"/>
          <w:szCs w:val="22"/>
        </w:rPr>
        <w:t>Bibliografia</w:t>
      </w:r>
    </w:p>
    <w:p w14:paraId="6724CE77" w14:textId="27D73F38" w:rsidR="004105BB" w:rsidRDefault="004105BB" w:rsidP="004105BB">
      <w:pPr>
        <w:tabs>
          <w:tab w:val="left" w:pos="851"/>
        </w:tabs>
        <w:jc w:val="both"/>
        <w:rPr>
          <w:rFonts w:ascii="Aptos" w:hAnsi="Aptos"/>
          <w:sz w:val="22"/>
          <w:szCs w:val="22"/>
        </w:rPr>
      </w:pPr>
      <w:r w:rsidRPr="00F673AD">
        <w:rPr>
          <w:rFonts w:ascii="Aptos" w:hAnsi="Aptos"/>
          <w:sz w:val="22"/>
          <w:szCs w:val="22"/>
        </w:rPr>
        <w:tab/>
        <w:t>Citar a bibliografia consultada.</w:t>
      </w:r>
      <w:r w:rsidR="00C9792B">
        <w:rPr>
          <w:rFonts w:ascii="Aptos" w:hAnsi="Aptos"/>
          <w:sz w:val="22"/>
          <w:szCs w:val="22"/>
        </w:rPr>
        <w:t xml:space="preserve"> </w:t>
      </w:r>
    </w:p>
    <w:p w14:paraId="308034F0" w14:textId="77777777" w:rsidR="00A153D3" w:rsidRPr="00D02B32" w:rsidRDefault="00A153D3" w:rsidP="00226FA6">
      <w:pPr>
        <w:spacing w:line="360" w:lineRule="auto"/>
        <w:jc w:val="both"/>
        <w:rPr>
          <w:rFonts w:ascii="Aptos" w:hAnsi="Aptos" w:cs="Arial"/>
          <w:color w:val="000000"/>
          <w:sz w:val="22"/>
          <w:szCs w:val="22"/>
        </w:rPr>
      </w:pPr>
    </w:p>
    <w:p w14:paraId="23E62148" w14:textId="0E1ACB03" w:rsidR="00466320" w:rsidRPr="00F673AD" w:rsidRDefault="00D02B32" w:rsidP="00226FA6">
      <w:pPr>
        <w:spacing w:line="360" w:lineRule="auto"/>
        <w:ind w:firstLine="708"/>
        <w:jc w:val="both"/>
        <w:rPr>
          <w:rFonts w:ascii="Aptos" w:hAnsi="Aptos" w:cs="Arial"/>
          <w:color w:val="000000"/>
          <w:sz w:val="22"/>
          <w:szCs w:val="22"/>
        </w:rPr>
      </w:pPr>
      <w:r w:rsidRPr="00D02B32">
        <w:rPr>
          <w:rFonts w:ascii="Aptos" w:hAnsi="Aptos" w:cs="Arial"/>
          <w:color w:val="000000"/>
          <w:sz w:val="22"/>
          <w:szCs w:val="22"/>
        </w:rPr>
        <w:t xml:space="preserve"> </w:t>
      </w:r>
    </w:p>
    <w:sectPr w:rsidR="00466320" w:rsidRPr="00F673AD" w:rsidSect="001820C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60DDE" w14:textId="77777777" w:rsidR="00B37672" w:rsidRDefault="00B37672" w:rsidP="001820CF">
      <w:pPr>
        <w:spacing w:after="0" w:line="240" w:lineRule="auto"/>
      </w:pPr>
      <w:r>
        <w:separator/>
      </w:r>
    </w:p>
  </w:endnote>
  <w:endnote w:type="continuationSeparator" w:id="0">
    <w:p w14:paraId="19223D68" w14:textId="77777777" w:rsidR="00B37672" w:rsidRDefault="00B37672" w:rsidP="0018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965DA" w14:textId="77777777" w:rsidR="00B37672" w:rsidRDefault="00B37672" w:rsidP="001820CF">
      <w:pPr>
        <w:spacing w:after="0" w:line="240" w:lineRule="auto"/>
      </w:pPr>
      <w:r>
        <w:separator/>
      </w:r>
    </w:p>
  </w:footnote>
  <w:footnote w:type="continuationSeparator" w:id="0">
    <w:p w14:paraId="6FE9A2A9" w14:textId="77777777" w:rsidR="00B37672" w:rsidRDefault="00B37672" w:rsidP="00182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5839" w14:textId="566775C2" w:rsidR="001820CF" w:rsidRDefault="001820CF" w:rsidP="001820CF">
    <w:pPr>
      <w:pStyle w:val="Cabealho"/>
      <w:jc w:val="center"/>
      <w:rPr>
        <w:u w:val="single"/>
      </w:rPr>
    </w:pPr>
    <w:r>
      <w:rPr>
        <w:noProof/>
        <w:lang w:eastAsia="pt-BR"/>
      </w:rPr>
      <w:drawing>
        <wp:inline distT="0" distB="0" distL="0" distR="0" wp14:anchorId="5D8796FF" wp14:editId="35B8A8A0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402A7">
      <w:rPr>
        <w:rFonts w:ascii="Arial" w:hAnsi="Arial" w:cs="Arial"/>
        <w:u w:val="single"/>
      </w:rPr>
      <w:t>CONSÓRCIO PARA O DESENVOLVIMENTO DO PLANALTO NORTE</w:t>
    </w:r>
  </w:p>
  <w:p w14:paraId="3A7C7ECA" w14:textId="77777777" w:rsidR="001820CF" w:rsidRDefault="001820CF" w:rsidP="001820CF">
    <w:pPr>
      <w:pStyle w:val="Cabealho"/>
      <w:jc w:val="center"/>
      <w:rPr>
        <w:u w:val="single"/>
      </w:rPr>
    </w:pPr>
  </w:p>
  <w:p w14:paraId="5518DD6E" w14:textId="77777777" w:rsidR="001820CF" w:rsidRPr="005402A7" w:rsidRDefault="001820CF" w:rsidP="001820CF">
    <w:pPr>
      <w:pStyle w:val="Cabealho"/>
      <w:jc w:val="center"/>
      <w:rPr>
        <w:rFonts w:ascii="Arial" w:hAnsi="Arial" w:cs="Arial"/>
        <w:sz w:val="15"/>
        <w:szCs w:val="15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</w:p>
  <w:p w14:paraId="12EC7D28" w14:textId="77777777" w:rsidR="001820CF" w:rsidRDefault="001820C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2CA9"/>
    <w:multiLevelType w:val="multilevel"/>
    <w:tmpl w:val="9C90A9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907E5F"/>
    <w:multiLevelType w:val="hybridMultilevel"/>
    <w:tmpl w:val="C1C664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81B1B"/>
    <w:multiLevelType w:val="hybridMultilevel"/>
    <w:tmpl w:val="6DE44310"/>
    <w:lvl w:ilvl="0" w:tplc="FFFFFFFF">
      <w:start w:val="1"/>
      <w:numFmt w:val="lowerLetter"/>
      <w:lvlText w:val="%1."/>
      <w:lvlJc w:val="left"/>
      <w:pPr>
        <w:ind w:left="1305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25" w:hanging="360"/>
      </w:pPr>
    </w:lvl>
    <w:lvl w:ilvl="2" w:tplc="FFFFFFFF" w:tentative="1">
      <w:start w:val="1"/>
      <w:numFmt w:val="lowerRoman"/>
      <w:lvlText w:val="%3."/>
      <w:lvlJc w:val="right"/>
      <w:pPr>
        <w:ind w:left="2745" w:hanging="180"/>
      </w:pPr>
    </w:lvl>
    <w:lvl w:ilvl="3" w:tplc="FFFFFFFF" w:tentative="1">
      <w:start w:val="1"/>
      <w:numFmt w:val="decimal"/>
      <w:lvlText w:val="%4."/>
      <w:lvlJc w:val="left"/>
      <w:pPr>
        <w:ind w:left="3465" w:hanging="360"/>
      </w:pPr>
    </w:lvl>
    <w:lvl w:ilvl="4" w:tplc="FFFFFFFF" w:tentative="1">
      <w:start w:val="1"/>
      <w:numFmt w:val="lowerLetter"/>
      <w:lvlText w:val="%5."/>
      <w:lvlJc w:val="left"/>
      <w:pPr>
        <w:ind w:left="4185" w:hanging="360"/>
      </w:pPr>
    </w:lvl>
    <w:lvl w:ilvl="5" w:tplc="FFFFFFFF" w:tentative="1">
      <w:start w:val="1"/>
      <w:numFmt w:val="lowerRoman"/>
      <w:lvlText w:val="%6."/>
      <w:lvlJc w:val="right"/>
      <w:pPr>
        <w:ind w:left="4905" w:hanging="180"/>
      </w:pPr>
    </w:lvl>
    <w:lvl w:ilvl="6" w:tplc="FFFFFFFF" w:tentative="1">
      <w:start w:val="1"/>
      <w:numFmt w:val="decimal"/>
      <w:lvlText w:val="%7."/>
      <w:lvlJc w:val="left"/>
      <w:pPr>
        <w:ind w:left="5625" w:hanging="360"/>
      </w:pPr>
    </w:lvl>
    <w:lvl w:ilvl="7" w:tplc="FFFFFFFF" w:tentative="1">
      <w:start w:val="1"/>
      <w:numFmt w:val="lowerLetter"/>
      <w:lvlText w:val="%8."/>
      <w:lvlJc w:val="left"/>
      <w:pPr>
        <w:ind w:left="6345" w:hanging="360"/>
      </w:pPr>
    </w:lvl>
    <w:lvl w:ilvl="8" w:tplc="FFFFFFFF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1DB1545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857D95"/>
    <w:multiLevelType w:val="hybridMultilevel"/>
    <w:tmpl w:val="FC8C136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F7175D4"/>
    <w:multiLevelType w:val="hybridMultilevel"/>
    <w:tmpl w:val="47424632"/>
    <w:lvl w:ilvl="0" w:tplc="04160019">
      <w:start w:val="1"/>
      <w:numFmt w:val="lowerLetter"/>
      <w:lvlText w:val="%1."/>
      <w:lvlJc w:val="lef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22A24D3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6457E4"/>
    <w:multiLevelType w:val="hybridMultilevel"/>
    <w:tmpl w:val="2292AD1C"/>
    <w:lvl w:ilvl="0" w:tplc="049AC7E4">
      <w:start w:val="3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004CF"/>
    <w:multiLevelType w:val="hybridMultilevel"/>
    <w:tmpl w:val="3F20FDB0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73B197C"/>
    <w:multiLevelType w:val="hybridMultilevel"/>
    <w:tmpl w:val="CE5C2106"/>
    <w:lvl w:ilvl="0" w:tplc="89E81B96">
      <w:start w:val="1"/>
      <w:numFmt w:val="lowerLetter"/>
      <w:lvlText w:val="%1."/>
      <w:lvlJc w:val="left"/>
      <w:pPr>
        <w:ind w:left="1305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025" w:hanging="360"/>
      </w:pPr>
    </w:lvl>
    <w:lvl w:ilvl="2" w:tplc="0416001B" w:tentative="1">
      <w:start w:val="1"/>
      <w:numFmt w:val="lowerRoman"/>
      <w:lvlText w:val="%3."/>
      <w:lvlJc w:val="right"/>
      <w:pPr>
        <w:ind w:left="2745" w:hanging="180"/>
      </w:pPr>
    </w:lvl>
    <w:lvl w:ilvl="3" w:tplc="0416000F" w:tentative="1">
      <w:start w:val="1"/>
      <w:numFmt w:val="decimal"/>
      <w:lvlText w:val="%4."/>
      <w:lvlJc w:val="left"/>
      <w:pPr>
        <w:ind w:left="3465" w:hanging="360"/>
      </w:pPr>
    </w:lvl>
    <w:lvl w:ilvl="4" w:tplc="04160019" w:tentative="1">
      <w:start w:val="1"/>
      <w:numFmt w:val="lowerLetter"/>
      <w:lvlText w:val="%5."/>
      <w:lvlJc w:val="left"/>
      <w:pPr>
        <w:ind w:left="4185" w:hanging="360"/>
      </w:pPr>
    </w:lvl>
    <w:lvl w:ilvl="5" w:tplc="0416001B" w:tentative="1">
      <w:start w:val="1"/>
      <w:numFmt w:val="lowerRoman"/>
      <w:lvlText w:val="%6."/>
      <w:lvlJc w:val="right"/>
      <w:pPr>
        <w:ind w:left="4905" w:hanging="180"/>
      </w:pPr>
    </w:lvl>
    <w:lvl w:ilvl="6" w:tplc="0416000F" w:tentative="1">
      <w:start w:val="1"/>
      <w:numFmt w:val="decimal"/>
      <w:lvlText w:val="%7."/>
      <w:lvlJc w:val="left"/>
      <w:pPr>
        <w:ind w:left="5625" w:hanging="360"/>
      </w:pPr>
    </w:lvl>
    <w:lvl w:ilvl="7" w:tplc="04160019" w:tentative="1">
      <w:start w:val="1"/>
      <w:numFmt w:val="lowerLetter"/>
      <w:lvlText w:val="%8."/>
      <w:lvlJc w:val="left"/>
      <w:pPr>
        <w:ind w:left="6345" w:hanging="360"/>
      </w:pPr>
    </w:lvl>
    <w:lvl w:ilvl="8" w:tplc="0416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0" w15:restartNumberingAfterBreak="0">
    <w:nsid w:val="412740CC"/>
    <w:multiLevelType w:val="hybridMultilevel"/>
    <w:tmpl w:val="5DFADB32"/>
    <w:lvl w:ilvl="0" w:tplc="FFFFFFFF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E1EC2"/>
    <w:multiLevelType w:val="hybridMultilevel"/>
    <w:tmpl w:val="72B28248"/>
    <w:lvl w:ilvl="0" w:tplc="C2E4287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06807"/>
    <w:multiLevelType w:val="multilevel"/>
    <w:tmpl w:val="D50233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D9D4545"/>
    <w:multiLevelType w:val="hybridMultilevel"/>
    <w:tmpl w:val="A36AAA94"/>
    <w:lvl w:ilvl="0" w:tplc="0416000F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F3586"/>
    <w:multiLevelType w:val="hybridMultilevel"/>
    <w:tmpl w:val="39106ADE"/>
    <w:lvl w:ilvl="0" w:tplc="2396BD9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5D0A26"/>
    <w:multiLevelType w:val="hybridMultilevel"/>
    <w:tmpl w:val="A36AAA94"/>
    <w:lvl w:ilvl="0" w:tplc="FFFFFFFF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00B40"/>
    <w:multiLevelType w:val="hybridMultilevel"/>
    <w:tmpl w:val="A22AD2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060B3A"/>
    <w:multiLevelType w:val="hybridMultilevel"/>
    <w:tmpl w:val="CB9007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A7D66"/>
    <w:multiLevelType w:val="multilevel"/>
    <w:tmpl w:val="422AAA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6A156438"/>
    <w:multiLevelType w:val="multilevel"/>
    <w:tmpl w:val="9C90A9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F2D69DE"/>
    <w:multiLevelType w:val="multilevel"/>
    <w:tmpl w:val="4B927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11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64" w:hanging="1800"/>
      </w:pPr>
      <w:rPr>
        <w:rFonts w:hint="default"/>
      </w:rPr>
    </w:lvl>
  </w:abstractNum>
  <w:abstractNum w:abstractNumId="21" w15:restartNumberingAfterBreak="0">
    <w:nsid w:val="7C1B5F6C"/>
    <w:multiLevelType w:val="hybridMultilevel"/>
    <w:tmpl w:val="986CDE62"/>
    <w:lvl w:ilvl="0" w:tplc="0416000F">
      <w:start w:val="1"/>
      <w:numFmt w:val="decimal"/>
      <w:lvlText w:val="%1."/>
      <w:lvlJc w:val="left"/>
      <w:pPr>
        <w:ind w:left="1305" w:hanging="360"/>
      </w:pPr>
    </w:lvl>
    <w:lvl w:ilvl="1" w:tplc="04160019" w:tentative="1">
      <w:start w:val="1"/>
      <w:numFmt w:val="lowerLetter"/>
      <w:lvlText w:val="%2."/>
      <w:lvlJc w:val="left"/>
      <w:pPr>
        <w:ind w:left="2025" w:hanging="360"/>
      </w:pPr>
    </w:lvl>
    <w:lvl w:ilvl="2" w:tplc="0416001B" w:tentative="1">
      <w:start w:val="1"/>
      <w:numFmt w:val="lowerRoman"/>
      <w:lvlText w:val="%3."/>
      <w:lvlJc w:val="right"/>
      <w:pPr>
        <w:ind w:left="2745" w:hanging="180"/>
      </w:pPr>
    </w:lvl>
    <w:lvl w:ilvl="3" w:tplc="0416000F" w:tentative="1">
      <w:start w:val="1"/>
      <w:numFmt w:val="decimal"/>
      <w:lvlText w:val="%4."/>
      <w:lvlJc w:val="left"/>
      <w:pPr>
        <w:ind w:left="3465" w:hanging="360"/>
      </w:pPr>
    </w:lvl>
    <w:lvl w:ilvl="4" w:tplc="04160019" w:tentative="1">
      <w:start w:val="1"/>
      <w:numFmt w:val="lowerLetter"/>
      <w:lvlText w:val="%5."/>
      <w:lvlJc w:val="left"/>
      <w:pPr>
        <w:ind w:left="4185" w:hanging="360"/>
      </w:pPr>
    </w:lvl>
    <w:lvl w:ilvl="5" w:tplc="0416001B" w:tentative="1">
      <w:start w:val="1"/>
      <w:numFmt w:val="lowerRoman"/>
      <w:lvlText w:val="%6."/>
      <w:lvlJc w:val="right"/>
      <w:pPr>
        <w:ind w:left="4905" w:hanging="180"/>
      </w:pPr>
    </w:lvl>
    <w:lvl w:ilvl="6" w:tplc="0416000F" w:tentative="1">
      <w:start w:val="1"/>
      <w:numFmt w:val="decimal"/>
      <w:lvlText w:val="%7."/>
      <w:lvlJc w:val="left"/>
      <w:pPr>
        <w:ind w:left="5625" w:hanging="360"/>
      </w:pPr>
    </w:lvl>
    <w:lvl w:ilvl="7" w:tplc="04160019" w:tentative="1">
      <w:start w:val="1"/>
      <w:numFmt w:val="lowerLetter"/>
      <w:lvlText w:val="%8."/>
      <w:lvlJc w:val="left"/>
      <w:pPr>
        <w:ind w:left="6345" w:hanging="360"/>
      </w:pPr>
    </w:lvl>
    <w:lvl w:ilvl="8" w:tplc="0416001B" w:tentative="1">
      <w:start w:val="1"/>
      <w:numFmt w:val="lowerRoman"/>
      <w:lvlText w:val="%9."/>
      <w:lvlJc w:val="right"/>
      <w:pPr>
        <w:ind w:left="7065" w:hanging="180"/>
      </w:pPr>
    </w:lvl>
  </w:abstractNum>
  <w:num w:numId="1" w16cid:durableId="1292638974">
    <w:abstractNumId w:val="8"/>
  </w:num>
  <w:num w:numId="2" w16cid:durableId="1321733583">
    <w:abstractNumId w:val="20"/>
  </w:num>
  <w:num w:numId="3" w16cid:durableId="760756099">
    <w:abstractNumId w:val="14"/>
  </w:num>
  <w:num w:numId="4" w16cid:durableId="1488783213">
    <w:abstractNumId w:val="5"/>
  </w:num>
  <w:num w:numId="5" w16cid:durableId="841705429">
    <w:abstractNumId w:val="3"/>
  </w:num>
  <w:num w:numId="6" w16cid:durableId="374699325">
    <w:abstractNumId w:val="18"/>
  </w:num>
  <w:num w:numId="7" w16cid:durableId="236717529">
    <w:abstractNumId w:val="10"/>
  </w:num>
  <w:num w:numId="8" w16cid:durableId="12388007">
    <w:abstractNumId w:val="6"/>
  </w:num>
  <w:num w:numId="9" w16cid:durableId="1971008882">
    <w:abstractNumId w:val="0"/>
  </w:num>
  <w:num w:numId="10" w16cid:durableId="1183206080">
    <w:abstractNumId w:val="19"/>
  </w:num>
  <w:num w:numId="11" w16cid:durableId="1343050595">
    <w:abstractNumId w:val="12"/>
  </w:num>
  <w:num w:numId="12" w16cid:durableId="323094868">
    <w:abstractNumId w:val="4"/>
  </w:num>
  <w:num w:numId="13" w16cid:durableId="198009294">
    <w:abstractNumId w:val="16"/>
  </w:num>
  <w:num w:numId="14" w16cid:durableId="1899053444">
    <w:abstractNumId w:val="9"/>
  </w:num>
  <w:num w:numId="15" w16cid:durableId="1579821998">
    <w:abstractNumId w:val="21"/>
  </w:num>
  <w:num w:numId="16" w16cid:durableId="461046689">
    <w:abstractNumId w:val="2"/>
  </w:num>
  <w:num w:numId="17" w16cid:durableId="818574977">
    <w:abstractNumId w:val="1"/>
  </w:num>
  <w:num w:numId="18" w16cid:durableId="1180048965">
    <w:abstractNumId w:val="17"/>
  </w:num>
  <w:num w:numId="19" w16cid:durableId="13239343">
    <w:abstractNumId w:val="7"/>
  </w:num>
  <w:num w:numId="20" w16cid:durableId="1349678713">
    <w:abstractNumId w:val="13"/>
  </w:num>
  <w:num w:numId="21" w16cid:durableId="5519728">
    <w:abstractNumId w:val="15"/>
  </w:num>
  <w:num w:numId="22" w16cid:durableId="1229223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CF"/>
    <w:rsid w:val="001820CF"/>
    <w:rsid w:val="00226FA6"/>
    <w:rsid w:val="00257839"/>
    <w:rsid w:val="002A56C1"/>
    <w:rsid w:val="002D4C65"/>
    <w:rsid w:val="0036054D"/>
    <w:rsid w:val="003A5B97"/>
    <w:rsid w:val="004105BB"/>
    <w:rsid w:val="0041294D"/>
    <w:rsid w:val="00466320"/>
    <w:rsid w:val="004C43F0"/>
    <w:rsid w:val="004E56AC"/>
    <w:rsid w:val="00792851"/>
    <w:rsid w:val="007C311D"/>
    <w:rsid w:val="00831F52"/>
    <w:rsid w:val="009973D2"/>
    <w:rsid w:val="009F31C4"/>
    <w:rsid w:val="00A153D3"/>
    <w:rsid w:val="00A85432"/>
    <w:rsid w:val="00B37672"/>
    <w:rsid w:val="00B41366"/>
    <w:rsid w:val="00B614BC"/>
    <w:rsid w:val="00BF2DD1"/>
    <w:rsid w:val="00C9792B"/>
    <w:rsid w:val="00D02B32"/>
    <w:rsid w:val="00D82169"/>
    <w:rsid w:val="00DD7F8C"/>
    <w:rsid w:val="00E72A75"/>
    <w:rsid w:val="00F6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53775"/>
  <w15:chartTrackingRefBased/>
  <w15:docId w15:val="{6398F864-6C20-4237-BA6E-E51738A7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2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2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20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2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20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2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2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2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2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20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2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20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20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20C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20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20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20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20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2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2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2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2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2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20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20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20C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20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20C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20C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82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20CF"/>
  </w:style>
  <w:style w:type="paragraph" w:styleId="Rodap">
    <w:name w:val="footer"/>
    <w:basedOn w:val="Normal"/>
    <w:link w:val="RodapChar"/>
    <w:uiPriority w:val="99"/>
    <w:unhideWhenUsed/>
    <w:rsid w:val="00182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2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1452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risoleteruthes@yahoo.com.br</dc:creator>
  <cp:keywords/>
  <dc:description/>
  <cp:lastModifiedBy>elisangela de lima</cp:lastModifiedBy>
  <cp:revision>2</cp:revision>
  <dcterms:created xsi:type="dcterms:W3CDTF">2025-05-06T19:30:00Z</dcterms:created>
  <dcterms:modified xsi:type="dcterms:W3CDTF">2025-05-06T19:30:00Z</dcterms:modified>
</cp:coreProperties>
</file>